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0F" w:rsidRPr="00B9340F" w:rsidRDefault="00B9340F" w:rsidP="00B9340F">
      <w:pPr>
        <w:pStyle w:val="s4"/>
        <w:spacing w:before="0" w:beforeAutospacing="0" w:after="0" w:afterAutospacing="0"/>
        <w:rPr>
          <w:rStyle w:val="s6"/>
          <w:rFonts w:asciiTheme="minorHAnsi" w:hAnsiTheme="minorHAnsi"/>
          <w:sz w:val="22"/>
          <w:u w:val="single"/>
        </w:rPr>
      </w:pPr>
      <w:r w:rsidRPr="00B9340F">
        <w:rPr>
          <w:rStyle w:val="s6"/>
          <w:rFonts w:asciiTheme="minorHAnsi" w:hAnsiTheme="minorHAnsi"/>
          <w:sz w:val="22"/>
          <w:u w:val="single"/>
        </w:rPr>
        <w:t>Word count: 6</w:t>
      </w:r>
      <w:r w:rsidR="00EB5027">
        <w:rPr>
          <w:rStyle w:val="s6"/>
          <w:rFonts w:asciiTheme="minorHAnsi" w:hAnsiTheme="minorHAnsi"/>
          <w:sz w:val="22"/>
          <w:u w:val="single"/>
        </w:rPr>
        <w:t>4</w:t>
      </w:r>
      <w:r w:rsidR="00A63024">
        <w:rPr>
          <w:rStyle w:val="s6"/>
          <w:rFonts w:asciiTheme="minorHAnsi" w:hAnsiTheme="minorHAnsi"/>
          <w:sz w:val="22"/>
          <w:u w:val="single"/>
        </w:rPr>
        <w:t>7</w:t>
      </w:r>
      <w:bookmarkStart w:id="0" w:name="_GoBack"/>
      <w:bookmarkEnd w:id="0"/>
    </w:p>
    <w:p w:rsidR="00B9340F" w:rsidRDefault="00B9340F" w:rsidP="00905FEC">
      <w:pPr>
        <w:pStyle w:val="s4"/>
        <w:spacing w:before="0" w:beforeAutospacing="0" w:after="0" w:afterAutospacing="0"/>
        <w:rPr>
          <w:rStyle w:val="s5"/>
          <w:rFonts w:asciiTheme="minorHAnsi" w:hAnsiTheme="minorHAnsi"/>
          <w:b/>
          <w:bCs/>
          <w:sz w:val="22"/>
        </w:rPr>
      </w:pPr>
    </w:p>
    <w:p w:rsidR="00905FEC" w:rsidRPr="00905FEC" w:rsidRDefault="00B9340F" w:rsidP="00905FEC">
      <w:pPr>
        <w:pStyle w:val="s4"/>
        <w:spacing w:before="0" w:beforeAutospacing="0" w:after="0" w:afterAutospacing="0"/>
        <w:rPr>
          <w:rFonts w:asciiTheme="minorHAnsi" w:hAnsiTheme="minorHAnsi"/>
          <w:sz w:val="22"/>
        </w:rPr>
      </w:pPr>
      <w:r>
        <w:rPr>
          <w:rStyle w:val="s5"/>
          <w:rFonts w:asciiTheme="minorHAnsi" w:hAnsiTheme="minorHAnsi"/>
          <w:b/>
          <w:bCs/>
          <w:sz w:val="22"/>
        </w:rPr>
        <w:t xml:space="preserve">CEO Column: </w:t>
      </w:r>
      <w:r w:rsidR="00B53F75">
        <w:rPr>
          <w:rStyle w:val="s5"/>
          <w:rFonts w:asciiTheme="minorHAnsi" w:hAnsiTheme="minorHAnsi"/>
          <w:b/>
          <w:bCs/>
          <w:sz w:val="22"/>
        </w:rPr>
        <w:t>Blocking Won’t Solve</w:t>
      </w:r>
      <w:r>
        <w:rPr>
          <w:rStyle w:val="s5"/>
          <w:rFonts w:asciiTheme="minorHAnsi" w:hAnsiTheme="minorHAnsi"/>
          <w:b/>
          <w:bCs/>
          <w:sz w:val="22"/>
        </w:rPr>
        <w:t xml:space="preserve"> the Digital Ad Puzzle </w:t>
      </w:r>
    </w:p>
    <w:p w:rsidR="00905FEC" w:rsidRPr="00905FEC" w:rsidRDefault="00905FEC" w:rsidP="00905FEC">
      <w:pPr>
        <w:pStyle w:val="s4"/>
        <w:spacing w:before="0" w:beforeAutospacing="0" w:after="0" w:afterAutospacing="0"/>
        <w:rPr>
          <w:rFonts w:asciiTheme="minorHAnsi" w:hAnsiTheme="minorHAnsi"/>
          <w:sz w:val="22"/>
        </w:rPr>
      </w:pPr>
      <w:r w:rsidRPr="00905FEC">
        <w:rPr>
          <w:rFonts w:asciiTheme="minorHAnsi" w:hAnsiTheme="minorHAnsi"/>
          <w:sz w:val="22"/>
        </w:rPr>
        <w:t> </w:t>
      </w:r>
    </w:p>
    <w:p w:rsidR="00905FEC" w:rsidRPr="00905FEC" w:rsidRDefault="00905FEC" w:rsidP="00905FEC">
      <w:pPr>
        <w:pStyle w:val="s4"/>
        <w:spacing w:before="0" w:beforeAutospacing="0" w:after="0" w:afterAutospacing="0"/>
        <w:rPr>
          <w:rStyle w:val="s6"/>
          <w:rFonts w:asciiTheme="minorHAnsi" w:hAnsiTheme="minorHAnsi"/>
          <w:i/>
          <w:sz w:val="22"/>
        </w:rPr>
      </w:pPr>
      <w:r w:rsidRPr="00905FEC">
        <w:rPr>
          <w:rStyle w:val="s6"/>
          <w:rFonts w:asciiTheme="minorHAnsi" w:hAnsiTheme="minorHAnsi"/>
          <w:i/>
          <w:sz w:val="22"/>
        </w:rPr>
        <w:t>B</w:t>
      </w:r>
      <w:r w:rsidR="00B9340F">
        <w:rPr>
          <w:rStyle w:val="s6"/>
          <w:rFonts w:asciiTheme="minorHAnsi" w:hAnsiTheme="minorHAnsi"/>
          <w:i/>
          <w:sz w:val="22"/>
        </w:rPr>
        <w:t>y David Chavern, president &amp;</w:t>
      </w:r>
      <w:r w:rsidRPr="00905FEC">
        <w:rPr>
          <w:rStyle w:val="s6"/>
          <w:rFonts w:asciiTheme="minorHAnsi" w:hAnsiTheme="minorHAnsi"/>
          <w:i/>
          <w:sz w:val="22"/>
        </w:rPr>
        <w:t xml:space="preserve"> CEO</w:t>
      </w:r>
      <w:r w:rsidR="00B9340F">
        <w:rPr>
          <w:rStyle w:val="s6"/>
          <w:rFonts w:asciiTheme="minorHAnsi" w:hAnsiTheme="minorHAnsi"/>
          <w:i/>
          <w:sz w:val="22"/>
        </w:rPr>
        <w:t>,</w:t>
      </w:r>
      <w:r w:rsidRPr="00905FEC">
        <w:rPr>
          <w:rStyle w:val="s6"/>
          <w:rFonts w:asciiTheme="minorHAnsi" w:hAnsiTheme="minorHAnsi"/>
          <w:i/>
          <w:sz w:val="22"/>
        </w:rPr>
        <w:t xml:space="preserve"> </w:t>
      </w:r>
      <w:r w:rsidR="00B9340F">
        <w:rPr>
          <w:rStyle w:val="s6"/>
          <w:rFonts w:asciiTheme="minorHAnsi" w:hAnsiTheme="minorHAnsi"/>
          <w:i/>
          <w:sz w:val="22"/>
        </w:rPr>
        <w:t>NAA</w:t>
      </w:r>
    </w:p>
    <w:p w:rsidR="00905FEC" w:rsidRDefault="00905FEC" w:rsidP="00905FEC">
      <w:pPr>
        <w:pStyle w:val="s4"/>
        <w:spacing w:before="0" w:beforeAutospacing="0" w:after="0" w:afterAutospacing="0"/>
        <w:rPr>
          <w:rStyle w:val="s6"/>
          <w:rFonts w:asciiTheme="minorHAnsi" w:hAnsiTheme="minorHAnsi"/>
          <w:sz w:val="22"/>
        </w:rPr>
      </w:pP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Style w:val="s6"/>
          <w:rFonts w:asciiTheme="minorHAnsi" w:hAnsiTheme="minorHAnsi"/>
          <w:sz w:val="22"/>
        </w:rPr>
        <w:t xml:space="preserve">It is </w:t>
      </w:r>
      <w:r w:rsidR="00B9340F">
        <w:rPr>
          <w:rStyle w:val="s6"/>
          <w:rFonts w:asciiTheme="minorHAnsi" w:hAnsiTheme="minorHAnsi"/>
          <w:sz w:val="22"/>
        </w:rPr>
        <w:t xml:space="preserve">no secret that we don't like ad </w:t>
      </w:r>
      <w:r w:rsidRPr="00905FEC">
        <w:rPr>
          <w:rStyle w:val="s6"/>
          <w:rFonts w:asciiTheme="minorHAnsi" w:hAnsiTheme="minorHAnsi"/>
          <w:sz w:val="22"/>
        </w:rPr>
        <w:t>blockers.  </w:t>
      </w:r>
      <w:r w:rsidRPr="00905FEC">
        <w:rPr>
          <w:rFonts w:asciiTheme="minorHAnsi" w:hAnsiTheme="minorHAnsi"/>
          <w:sz w:val="22"/>
        </w:rPr>
        <w:t>Last week, </w:t>
      </w:r>
      <w:proofErr w:type="spellStart"/>
      <w:r w:rsidRPr="00905FEC">
        <w:rPr>
          <w:rFonts w:asciiTheme="minorHAnsi" w:hAnsiTheme="minorHAnsi"/>
          <w:sz w:val="22"/>
        </w:rPr>
        <w:t>eMarketer</w:t>
      </w:r>
      <w:proofErr w:type="spellEnd"/>
      <w:r w:rsidRPr="00905FEC">
        <w:rPr>
          <w:rFonts w:asciiTheme="minorHAnsi" w:hAnsiTheme="minorHAnsi"/>
          <w:sz w:val="22"/>
        </w:rPr>
        <w:t xml:space="preserve"> estimated that nearly 87 million internet users will be blocking ads in the United States in 2017 – that’s 33 percent of internet users.  In particular, deceiving the consumer into buying into a whitelisted, “quality” ad experience, as </w:t>
      </w:r>
      <w:proofErr w:type="spellStart"/>
      <w:r w:rsidRPr="00905FEC">
        <w:rPr>
          <w:rFonts w:asciiTheme="minorHAnsi" w:hAnsiTheme="minorHAnsi"/>
          <w:sz w:val="22"/>
        </w:rPr>
        <w:t>Adblock</w:t>
      </w:r>
      <w:proofErr w:type="spellEnd"/>
      <w:r w:rsidRPr="00905FEC">
        <w:rPr>
          <w:rFonts w:asciiTheme="minorHAnsi" w:hAnsiTheme="minorHAnsi"/>
          <w:sz w:val="22"/>
        </w:rPr>
        <w:t> Plus does, is not acceptable. Nor is Brave Software’s business model of selling its own, “better” advertising to appear on publishers’ pages instead of our own. And allowing consumers to bypass our advertisers and access quality news content for free has dangerous implications for our democracy.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Style w:val="s6"/>
          <w:rFonts w:asciiTheme="minorHAnsi" w:hAnsiTheme="minorHAnsi"/>
          <w:sz w:val="22"/>
        </w:rPr>
        <w:t>This is why, at NAA, we have taken a very aggressive stance against ad</w:t>
      </w:r>
      <w:r w:rsidR="00B9340F">
        <w:rPr>
          <w:rStyle w:val="s6"/>
          <w:rFonts w:asciiTheme="minorHAnsi" w:hAnsiTheme="minorHAnsi"/>
          <w:sz w:val="22"/>
        </w:rPr>
        <w:t xml:space="preserve"> </w:t>
      </w:r>
      <w:r w:rsidRPr="00905FEC">
        <w:rPr>
          <w:rStyle w:val="s6"/>
          <w:rFonts w:asciiTheme="minorHAnsi" w:hAnsiTheme="minorHAnsi"/>
          <w:sz w:val="22"/>
        </w:rPr>
        <w:t xml:space="preserve">blocking technology. A few weeks ago, we filed a </w:t>
      </w:r>
      <w:hyperlink r:id="rId4" w:history="1">
        <w:r w:rsidRPr="00EB5027">
          <w:rPr>
            <w:rStyle w:val="Hyperlink"/>
            <w:rFonts w:asciiTheme="minorHAnsi" w:hAnsiTheme="minorHAnsi"/>
            <w:sz w:val="22"/>
          </w:rPr>
          <w:t>complaint</w:t>
        </w:r>
      </w:hyperlink>
      <w:r w:rsidRPr="00905FEC">
        <w:rPr>
          <w:rStyle w:val="s6"/>
          <w:rFonts w:asciiTheme="minorHAnsi" w:hAnsiTheme="minorHAnsi"/>
          <w:sz w:val="22"/>
        </w:rPr>
        <w:t xml:space="preserve"> and request for investigation with the FTC, asking that they look into the many deceptive b</w:t>
      </w:r>
      <w:r w:rsidR="00B9340F">
        <w:rPr>
          <w:rStyle w:val="s6"/>
          <w:rFonts w:asciiTheme="minorHAnsi" w:hAnsiTheme="minorHAnsi"/>
          <w:sz w:val="22"/>
        </w:rPr>
        <w:t xml:space="preserve">usiness practices of leading ad </w:t>
      </w:r>
      <w:r w:rsidRPr="00905FEC">
        <w:rPr>
          <w:rStyle w:val="s6"/>
          <w:rFonts w:asciiTheme="minorHAnsi" w:hAnsiTheme="minorHAnsi"/>
          <w:sz w:val="22"/>
        </w:rPr>
        <w:t>blockers. In April, we filed a cease-and-desist letter against Brave Software. The letter was signed by 17 of our member companies – representing more than 1,700 newspapers – and put the company on notice that its plan to substitute our advertising with its own is blatantly illegal.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B9340F" w:rsidP="00EB5027">
      <w:pPr>
        <w:pStyle w:val="s4"/>
        <w:spacing w:before="0" w:beforeAutospacing="0" w:after="0" w:afterAutospacing="0" w:line="276" w:lineRule="auto"/>
        <w:rPr>
          <w:rFonts w:asciiTheme="minorHAnsi" w:hAnsiTheme="minorHAnsi"/>
          <w:sz w:val="22"/>
        </w:rPr>
      </w:pPr>
      <w:r>
        <w:rPr>
          <w:rFonts w:asciiTheme="minorHAnsi" w:hAnsiTheme="minorHAnsi"/>
          <w:sz w:val="22"/>
        </w:rPr>
        <w:t xml:space="preserve">But the rise of ad </w:t>
      </w:r>
      <w:r w:rsidR="00905FEC" w:rsidRPr="00905FEC">
        <w:rPr>
          <w:rFonts w:asciiTheme="minorHAnsi" w:hAnsiTheme="minorHAnsi"/>
          <w:sz w:val="22"/>
        </w:rPr>
        <w:t xml:space="preserve">blocking is also a symptom of a problem that everyone in the digital media business needs to address:  namely, lots </w:t>
      </w:r>
      <w:r>
        <w:rPr>
          <w:rFonts w:asciiTheme="minorHAnsi" w:hAnsiTheme="minorHAnsi"/>
          <w:sz w:val="22"/>
        </w:rPr>
        <w:t xml:space="preserve">of digital advertising stinks. </w:t>
      </w:r>
      <w:r w:rsidR="00905FEC" w:rsidRPr="00905FEC">
        <w:rPr>
          <w:rFonts w:asciiTheme="minorHAnsi" w:hAnsiTheme="minorHAnsi"/>
          <w:sz w:val="22"/>
        </w:rPr>
        <w:t xml:space="preserve"> It is too often disruptive, ineffective and not at all creative.  It is almost always derivative of print or TV advertising perspectives without any acknowledgement of how the digital experience might be unique.  We don't run print ads on TV, or TV ads on the radio</w:t>
      </w:r>
      <w:r>
        <w:rPr>
          <w:rFonts w:asciiTheme="minorHAnsi" w:hAnsiTheme="minorHAnsi"/>
          <w:sz w:val="22"/>
        </w:rPr>
        <w:t xml:space="preserve">, </w:t>
      </w:r>
      <w:r w:rsidR="00905FEC" w:rsidRPr="00905FEC">
        <w:rPr>
          <w:rFonts w:asciiTheme="minorHAnsi" w:hAnsiTheme="minorHAnsi"/>
          <w:sz w:val="22"/>
        </w:rPr>
        <w:t>but</w:t>
      </w:r>
      <w:r>
        <w:rPr>
          <w:rFonts w:asciiTheme="minorHAnsi" w:hAnsiTheme="minorHAnsi"/>
          <w:sz w:val="22"/>
        </w:rPr>
        <w:t xml:space="preserve"> </w:t>
      </w:r>
      <w:r w:rsidR="00905FEC" w:rsidRPr="00905FEC">
        <w:rPr>
          <w:rFonts w:asciiTheme="minorHAnsi" w:hAnsiTheme="minorHAnsi"/>
          <w:sz w:val="22"/>
        </w:rPr>
        <w:t>we insi</w:t>
      </w:r>
      <w:r>
        <w:rPr>
          <w:rFonts w:asciiTheme="minorHAnsi" w:hAnsiTheme="minorHAnsi"/>
          <w:sz w:val="22"/>
        </w:rPr>
        <w:t>st on running banner ads and 15-</w:t>
      </w:r>
      <w:r w:rsidR="00905FEC" w:rsidRPr="00905FEC">
        <w:rPr>
          <w:rFonts w:asciiTheme="minorHAnsi" w:hAnsiTheme="minorHAnsi"/>
          <w:sz w:val="22"/>
        </w:rPr>
        <w:t xml:space="preserve">second TV commercials in the digital environment?  Where are the 7-second </w:t>
      </w:r>
      <w:r>
        <w:rPr>
          <w:rFonts w:asciiTheme="minorHAnsi" w:hAnsiTheme="minorHAnsi"/>
          <w:sz w:val="22"/>
        </w:rPr>
        <w:t>–</w:t>
      </w:r>
      <w:r w:rsidR="00905FEC" w:rsidRPr="00905FEC">
        <w:rPr>
          <w:rFonts w:asciiTheme="minorHAnsi" w:hAnsiTheme="minorHAnsi"/>
          <w:sz w:val="22"/>
        </w:rPr>
        <w:t xml:space="preserve"> or</w:t>
      </w:r>
      <w:r>
        <w:rPr>
          <w:rFonts w:asciiTheme="minorHAnsi" w:hAnsiTheme="minorHAnsi"/>
          <w:sz w:val="22"/>
        </w:rPr>
        <w:t xml:space="preserve"> </w:t>
      </w:r>
      <w:r w:rsidR="00905FEC" w:rsidRPr="00905FEC">
        <w:rPr>
          <w:rFonts w:asciiTheme="minorHAnsi" w:hAnsiTheme="minorHAnsi"/>
          <w:sz w:val="22"/>
        </w:rPr>
        <w:t xml:space="preserve">2-minute </w:t>
      </w:r>
      <w:r>
        <w:rPr>
          <w:rFonts w:asciiTheme="minorHAnsi" w:hAnsiTheme="minorHAnsi"/>
          <w:sz w:val="22"/>
        </w:rPr>
        <w:t>–</w:t>
      </w:r>
      <w:r w:rsidR="00905FEC" w:rsidRPr="00905FEC">
        <w:rPr>
          <w:rFonts w:asciiTheme="minorHAnsi" w:hAnsiTheme="minorHAnsi"/>
          <w:sz w:val="22"/>
        </w:rPr>
        <w:t xml:space="preserve"> video</w:t>
      </w:r>
      <w:r>
        <w:rPr>
          <w:rFonts w:asciiTheme="minorHAnsi" w:hAnsiTheme="minorHAnsi"/>
          <w:sz w:val="22"/>
        </w:rPr>
        <w:t xml:space="preserve"> </w:t>
      </w:r>
      <w:r w:rsidR="00905FEC" w:rsidRPr="00905FEC">
        <w:rPr>
          <w:rFonts w:asciiTheme="minorHAnsi" w:hAnsiTheme="minorHAnsi"/>
          <w:sz w:val="22"/>
        </w:rPr>
        <w:t>brand spots; or the interactive graphic spots?</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proofErr w:type="spellStart"/>
      <w:r w:rsidRPr="00905FEC">
        <w:rPr>
          <w:rStyle w:val="s6"/>
          <w:rFonts w:asciiTheme="minorHAnsi" w:hAnsiTheme="minorHAnsi"/>
          <w:sz w:val="22"/>
        </w:rPr>
        <w:t>Lubomira</w:t>
      </w:r>
      <w:proofErr w:type="spellEnd"/>
      <w:r w:rsidRPr="00905FEC">
        <w:rPr>
          <w:rStyle w:val="s6"/>
          <w:rFonts w:asciiTheme="minorHAnsi" w:hAnsiTheme="minorHAnsi"/>
          <w:sz w:val="22"/>
        </w:rPr>
        <w:t> Rochet, L’Oréal’s chief digital officer, told </w:t>
      </w:r>
      <w:hyperlink r:id="rId5" w:history="1">
        <w:r w:rsidRPr="00905FEC">
          <w:rPr>
            <w:rStyle w:val="s7"/>
            <w:rFonts w:asciiTheme="minorHAnsi" w:hAnsiTheme="minorHAnsi"/>
            <w:color w:val="0000FF"/>
            <w:sz w:val="22"/>
            <w:u w:val="single"/>
          </w:rPr>
          <w:t xml:space="preserve">the Financial </w:t>
        </w:r>
        <w:r w:rsidRPr="00905FEC">
          <w:rPr>
            <w:rStyle w:val="s7"/>
            <w:rFonts w:asciiTheme="minorHAnsi" w:hAnsiTheme="minorHAnsi"/>
            <w:color w:val="0000FF"/>
            <w:sz w:val="22"/>
            <w:u w:val="single"/>
          </w:rPr>
          <w:t>Times last week</w:t>
        </w:r>
      </w:hyperlink>
      <w:r w:rsidRPr="00905FEC">
        <w:rPr>
          <w:rStyle w:val="s6"/>
          <w:rFonts w:asciiTheme="minorHAnsi" w:hAnsiTheme="minorHAnsi"/>
          <w:sz w:val="22"/>
        </w:rPr>
        <w:t> </w:t>
      </w:r>
      <w:r w:rsidR="00B9340F">
        <w:rPr>
          <w:rStyle w:val="s6"/>
          <w:rFonts w:asciiTheme="minorHAnsi" w:hAnsiTheme="minorHAnsi"/>
          <w:sz w:val="22"/>
        </w:rPr>
        <w:t xml:space="preserve">that ad </w:t>
      </w:r>
      <w:r w:rsidRPr="00905FEC">
        <w:rPr>
          <w:rStyle w:val="s6"/>
          <w:rFonts w:asciiTheme="minorHAnsi" w:hAnsiTheme="minorHAnsi"/>
          <w:sz w:val="22"/>
        </w:rPr>
        <w:t>blocking “is pointing to a classical advertising fatigue.”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Style w:val="s6"/>
          <w:rFonts w:asciiTheme="minorHAnsi" w:hAnsiTheme="minorHAnsi"/>
          <w:sz w:val="22"/>
        </w:rPr>
        <w:t>We can do better. And I believe that news media companies have the unique skills and perspectives needed to create strong and effective advertising. We understand what constitutes a story – and what doesn’t. We know how to create content that captivates, engages and tells the consumer what they really need to know.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Style w:val="s6"/>
          <w:rFonts w:asciiTheme="minorHAnsi" w:hAnsiTheme="minorHAnsi"/>
          <w:sz w:val="22"/>
        </w:rPr>
        <w:t>The good news is that news media are already doing this. Last week, D</w:t>
      </w:r>
      <w:r w:rsidR="00B53F75">
        <w:rPr>
          <w:rStyle w:val="s6"/>
          <w:rFonts w:asciiTheme="minorHAnsi" w:hAnsiTheme="minorHAnsi"/>
          <w:sz w:val="22"/>
        </w:rPr>
        <w:t xml:space="preserve">eseret Digital Media, owner of </w:t>
      </w:r>
      <w:r w:rsidR="00B53F75" w:rsidRPr="00B53F75">
        <w:rPr>
          <w:rStyle w:val="s6"/>
          <w:rFonts w:asciiTheme="minorHAnsi" w:hAnsiTheme="minorHAnsi"/>
          <w:i/>
          <w:sz w:val="22"/>
        </w:rPr>
        <w:t>T</w:t>
      </w:r>
      <w:r w:rsidRPr="00B53F75">
        <w:rPr>
          <w:rStyle w:val="s6"/>
          <w:rFonts w:asciiTheme="minorHAnsi" w:hAnsiTheme="minorHAnsi"/>
          <w:i/>
          <w:sz w:val="22"/>
        </w:rPr>
        <w:t>he</w:t>
      </w:r>
      <w:r w:rsidRPr="00905FEC">
        <w:rPr>
          <w:rStyle w:val="s6"/>
          <w:rFonts w:asciiTheme="minorHAnsi" w:hAnsiTheme="minorHAnsi"/>
          <w:sz w:val="22"/>
        </w:rPr>
        <w:t xml:space="preserve"> </w:t>
      </w:r>
      <w:r w:rsidRPr="00B9340F">
        <w:rPr>
          <w:rStyle w:val="s6"/>
          <w:rFonts w:asciiTheme="minorHAnsi" w:hAnsiTheme="minorHAnsi"/>
          <w:i/>
          <w:sz w:val="22"/>
        </w:rPr>
        <w:t>Deseret News</w:t>
      </w:r>
      <w:r w:rsidRPr="00905FEC">
        <w:rPr>
          <w:rStyle w:val="s6"/>
          <w:rFonts w:asciiTheme="minorHAnsi" w:hAnsiTheme="minorHAnsi"/>
          <w:sz w:val="22"/>
        </w:rPr>
        <w:t>, formally </w:t>
      </w:r>
      <w:hyperlink r:id="rId6" w:history="1">
        <w:r w:rsidRPr="00905FEC">
          <w:rPr>
            <w:rStyle w:val="s7"/>
            <w:rFonts w:asciiTheme="minorHAnsi" w:hAnsiTheme="minorHAnsi"/>
            <w:color w:val="0000FF"/>
            <w:sz w:val="22"/>
            <w:u w:val="single"/>
          </w:rPr>
          <w:t>launched a native advertising studio</w:t>
        </w:r>
      </w:hyperlink>
      <w:r w:rsidRPr="00905FEC">
        <w:rPr>
          <w:rStyle w:val="s6"/>
          <w:rFonts w:asciiTheme="minorHAnsi" w:hAnsiTheme="minorHAnsi"/>
          <w:sz w:val="22"/>
        </w:rPr>
        <w:t> to help local media produce high-quality branded content. The studio professionals train the staff of other news outlets and work with them to produce specific campaigns for local advertisers. The studio, </w:t>
      </w:r>
      <w:proofErr w:type="spellStart"/>
      <w:r w:rsidRPr="00905FEC">
        <w:rPr>
          <w:rStyle w:val="s6"/>
          <w:rFonts w:asciiTheme="minorHAnsi" w:hAnsiTheme="minorHAnsi"/>
          <w:sz w:val="22"/>
        </w:rPr>
        <w:t>BrandForge</w:t>
      </w:r>
      <w:proofErr w:type="spellEnd"/>
      <w:r w:rsidRPr="00905FEC">
        <w:rPr>
          <w:rStyle w:val="s6"/>
          <w:rFonts w:asciiTheme="minorHAnsi" w:hAnsiTheme="minorHAnsi"/>
          <w:sz w:val="22"/>
        </w:rPr>
        <w:t>, has the resources to experiment and push the creative bounds of digital advertising, and the result is that</w:t>
      </w:r>
      <w:r w:rsidR="00B9340F">
        <w:rPr>
          <w:rStyle w:val="s6"/>
          <w:rFonts w:asciiTheme="minorHAnsi" w:hAnsiTheme="minorHAnsi"/>
          <w:sz w:val="22"/>
        </w:rPr>
        <w:t xml:space="preserve"> </w:t>
      </w:r>
      <w:r w:rsidRPr="00905FEC">
        <w:rPr>
          <w:rStyle w:val="s6"/>
          <w:rFonts w:asciiTheme="minorHAnsi" w:hAnsiTheme="minorHAnsi"/>
          <w:sz w:val="22"/>
        </w:rPr>
        <w:t xml:space="preserve">everyone benefits. </w:t>
      </w:r>
      <w:r w:rsidRPr="00905FEC">
        <w:rPr>
          <w:rStyle w:val="s6"/>
          <w:rFonts w:asciiTheme="minorHAnsi" w:hAnsiTheme="minorHAnsi"/>
          <w:sz w:val="22"/>
        </w:rPr>
        <w:lastRenderedPageBreak/>
        <w:t>Local news outlets offer high-quality, immersive branded content that fits the needs of both the advertiser and the consumer.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Style w:val="s6"/>
          <w:rFonts w:asciiTheme="minorHAnsi" w:hAnsiTheme="minorHAnsi"/>
          <w:sz w:val="22"/>
        </w:rPr>
        <w:t>Or consider “</w:t>
      </w:r>
      <w:hyperlink r:id="rId7" w:history="1">
        <w:r w:rsidR="00B9340F">
          <w:rPr>
            <w:rStyle w:val="s7"/>
            <w:rFonts w:asciiTheme="minorHAnsi" w:hAnsiTheme="minorHAnsi"/>
            <w:color w:val="0000FF"/>
            <w:sz w:val="22"/>
            <w:u w:val="single"/>
          </w:rPr>
          <w:t>Backwater</w:t>
        </w:r>
      </w:hyperlink>
      <w:r w:rsidR="00B9340F">
        <w:rPr>
          <w:rFonts w:asciiTheme="minorHAnsi" w:hAnsiTheme="minorHAnsi"/>
          <w:sz w:val="22"/>
        </w:rPr>
        <w:t>,”</w:t>
      </w:r>
      <w:r w:rsidRPr="00905FEC">
        <w:rPr>
          <w:rStyle w:val="s6"/>
          <w:rFonts w:asciiTheme="minorHAnsi" w:hAnsiTheme="minorHAnsi"/>
          <w:sz w:val="22"/>
        </w:rPr>
        <w:t> one of two orig</w:t>
      </w:r>
      <w:r w:rsidR="00B9340F">
        <w:rPr>
          <w:rStyle w:val="s6"/>
          <w:rFonts w:asciiTheme="minorHAnsi" w:hAnsiTheme="minorHAnsi"/>
          <w:sz w:val="22"/>
        </w:rPr>
        <w:t xml:space="preserve">inal VR dramas that </w:t>
      </w:r>
      <w:r w:rsidR="00B9340F" w:rsidRPr="00B9340F">
        <w:rPr>
          <w:rStyle w:val="s6"/>
          <w:rFonts w:asciiTheme="minorHAnsi" w:hAnsiTheme="minorHAnsi"/>
          <w:i/>
          <w:sz w:val="22"/>
        </w:rPr>
        <w:t>T</w:t>
      </w:r>
      <w:r w:rsidRPr="00B9340F">
        <w:rPr>
          <w:rStyle w:val="s6"/>
          <w:rFonts w:asciiTheme="minorHAnsi" w:hAnsiTheme="minorHAnsi"/>
          <w:i/>
          <w:sz w:val="22"/>
        </w:rPr>
        <w:t>he New York Times’</w:t>
      </w:r>
      <w:r w:rsidRPr="00905FEC">
        <w:rPr>
          <w:rStyle w:val="s6"/>
          <w:rFonts w:asciiTheme="minorHAnsi" w:hAnsiTheme="minorHAnsi"/>
          <w:sz w:val="22"/>
        </w:rPr>
        <w:t xml:space="preserve"> T Brand Studio created for Mini. </w:t>
      </w:r>
      <w:r w:rsidR="00B9340F">
        <w:rPr>
          <w:rStyle w:val="s6"/>
          <w:rFonts w:asciiTheme="minorHAnsi" w:hAnsiTheme="minorHAnsi"/>
          <w:sz w:val="22"/>
        </w:rPr>
        <w:t xml:space="preserve">A </w:t>
      </w:r>
      <w:r w:rsidRPr="00905FEC">
        <w:rPr>
          <w:rStyle w:val="s6"/>
          <w:rFonts w:asciiTheme="minorHAnsi" w:hAnsiTheme="minorHAnsi"/>
          <w:sz w:val="22"/>
        </w:rPr>
        <w:t>product demo in virtual reality may have been interesting and unusual enough,</w:t>
      </w:r>
      <w:r w:rsidR="00B9340F">
        <w:rPr>
          <w:rStyle w:val="s6"/>
          <w:rFonts w:asciiTheme="minorHAnsi" w:hAnsiTheme="minorHAnsi"/>
          <w:sz w:val="22"/>
        </w:rPr>
        <w:t xml:space="preserve"> but</w:t>
      </w:r>
      <w:r w:rsidRPr="00905FEC">
        <w:rPr>
          <w:rStyle w:val="s6"/>
          <w:rFonts w:asciiTheme="minorHAnsi" w:hAnsiTheme="minorHAnsi"/>
          <w:sz w:val="22"/>
        </w:rPr>
        <w:t xml:space="preserve"> the studio opted to tell a dynamic, immersive story of a diamond heist where the Mini Connected system played a key role. It comes as no surprise that </w:t>
      </w:r>
      <w:r w:rsidR="00B9340F" w:rsidRPr="00B9340F">
        <w:rPr>
          <w:rStyle w:val="s6"/>
          <w:rFonts w:asciiTheme="minorHAnsi" w:hAnsiTheme="minorHAnsi"/>
          <w:i/>
          <w:sz w:val="22"/>
        </w:rPr>
        <w:t>T</w:t>
      </w:r>
      <w:r w:rsidRPr="00B9340F">
        <w:rPr>
          <w:rStyle w:val="s6"/>
          <w:rFonts w:asciiTheme="minorHAnsi" w:hAnsiTheme="minorHAnsi"/>
          <w:i/>
          <w:sz w:val="22"/>
        </w:rPr>
        <w:t>he Times</w:t>
      </w:r>
      <w:r w:rsidR="00B9340F">
        <w:rPr>
          <w:rStyle w:val="s6"/>
          <w:rFonts w:asciiTheme="minorHAnsi" w:hAnsiTheme="minorHAnsi"/>
          <w:sz w:val="22"/>
        </w:rPr>
        <w:t> has just earned a Grand P</w:t>
      </w:r>
      <w:r w:rsidRPr="00905FEC">
        <w:rPr>
          <w:rStyle w:val="s6"/>
          <w:rFonts w:asciiTheme="minorHAnsi" w:hAnsiTheme="minorHAnsi"/>
          <w:sz w:val="22"/>
        </w:rPr>
        <w:t xml:space="preserve">rix at </w:t>
      </w:r>
      <w:r w:rsidR="00A63024">
        <w:rPr>
          <w:rStyle w:val="s6"/>
          <w:rFonts w:asciiTheme="minorHAnsi" w:hAnsiTheme="minorHAnsi"/>
          <w:sz w:val="22"/>
        </w:rPr>
        <w:t xml:space="preserve">the 2016 </w:t>
      </w:r>
      <w:r w:rsidRPr="00905FEC">
        <w:rPr>
          <w:rStyle w:val="s6"/>
          <w:rFonts w:asciiTheme="minorHAnsi" w:hAnsiTheme="minorHAnsi"/>
          <w:sz w:val="22"/>
        </w:rPr>
        <w:t xml:space="preserve">Cannes </w:t>
      </w:r>
      <w:r w:rsidR="00A63024">
        <w:rPr>
          <w:rStyle w:val="s6"/>
          <w:rFonts w:asciiTheme="minorHAnsi" w:hAnsiTheme="minorHAnsi"/>
          <w:sz w:val="22"/>
        </w:rPr>
        <w:t xml:space="preserve">Lions festival </w:t>
      </w:r>
      <w:r w:rsidRPr="00905FEC">
        <w:rPr>
          <w:rStyle w:val="s6"/>
          <w:rFonts w:asciiTheme="minorHAnsi" w:hAnsiTheme="minorHAnsi"/>
          <w:sz w:val="22"/>
        </w:rPr>
        <w:t>for these sponsored VR spots. Its work was even called “a Wright Brothers moment for mobile” by Malcolm Poynton,</w:t>
      </w:r>
      <w:r w:rsidR="00B53F75">
        <w:rPr>
          <w:rStyle w:val="s6"/>
          <w:rFonts w:asciiTheme="minorHAnsi" w:hAnsiTheme="minorHAnsi"/>
          <w:sz w:val="22"/>
        </w:rPr>
        <w:t xml:space="preserve"> the mobile jury president and</w:t>
      </w:r>
      <w:r w:rsidRPr="00905FEC">
        <w:rPr>
          <w:rStyle w:val="s6"/>
          <w:rFonts w:asciiTheme="minorHAnsi" w:hAnsiTheme="minorHAnsi"/>
          <w:sz w:val="22"/>
        </w:rPr>
        <w:t xml:space="preserve"> </w:t>
      </w:r>
      <w:r w:rsidR="00B53F75" w:rsidRPr="00B53F75">
        <w:rPr>
          <w:rStyle w:val="s6"/>
          <w:rFonts w:asciiTheme="minorHAnsi" w:hAnsiTheme="minorHAnsi"/>
          <w:sz w:val="22"/>
        </w:rPr>
        <w:t xml:space="preserve">Global Chief Creative Officer </w:t>
      </w:r>
      <w:r w:rsidRPr="00905FEC">
        <w:rPr>
          <w:rStyle w:val="s6"/>
          <w:rFonts w:asciiTheme="minorHAnsi" w:hAnsiTheme="minorHAnsi"/>
          <w:sz w:val="22"/>
        </w:rPr>
        <w:t>at </w:t>
      </w:r>
      <w:proofErr w:type="spellStart"/>
      <w:r w:rsidRPr="00905FEC">
        <w:rPr>
          <w:rStyle w:val="s6"/>
          <w:rFonts w:asciiTheme="minorHAnsi" w:hAnsiTheme="minorHAnsi"/>
          <w:sz w:val="22"/>
        </w:rPr>
        <w:t>Che</w:t>
      </w:r>
      <w:r w:rsidR="00B53F75">
        <w:rPr>
          <w:rStyle w:val="s6"/>
          <w:rFonts w:asciiTheme="minorHAnsi" w:hAnsiTheme="minorHAnsi"/>
          <w:sz w:val="22"/>
        </w:rPr>
        <w:t>í</w:t>
      </w:r>
      <w:r w:rsidRPr="00905FEC">
        <w:rPr>
          <w:rStyle w:val="s6"/>
          <w:rFonts w:asciiTheme="minorHAnsi" w:hAnsiTheme="minorHAnsi"/>
          <w:sz w:val="22"/>
        </w:rPr>
        <w:t>l</w:t>
      </w:r>
      <w:proofErr w:type="spellEnd"/>
      <w:r w:rsidR="00B53F75">
        <w:rPr>
          <w:rStyle w:val="s6"/>
          <w:rFonts w:asciiTheme="minorHAnsi" w:hAnsiTheme="minorHAnsi"/>
          <w:sz w:val="22"/>
        </w:rPr>
        <w:t xml:space="preserve"> </w:t>
      </w:r>
      <w:r w:rsidRPr="00905FEC">
        <w:rPr>
          <w:rStyle w:val="s6"/>
          <w:rFonts w:asciiTheme="minorHAnsi" w:hAnsiTheme="minorHAnsi"/>
          <w:sz w:val="22"/>
        </w:rPr>
        <w:t>Worldwide.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Style w:val="s6"/>
          <w:rFonts w:asciiTheme="minorHAnsi" w:hAnsiTheme="minorHAnsi"/>
          <w:sz w:val="22"/>
        </w:rPr>
        <w:t>This is the type of advertising that consumers will remember. The Backwater story is something viewers have sought out, not avoided. And the same can be said for the engaging, informative advertising produ</w:t>
      </w:r>
      <w:r w:rsidR="00B53F75">
        <w:rPr>
          <w:rStyle w:val="s6"/>
          <w:rFonts w:asciiTheme="minorHAnsi" w:hAnsiTheme="minorHAnsi"/>
          <w:sz w:val="22"/>
        </w:rPr>
        <w:t xml:space="preserve">ced by members such as </w:t>
      </w:r>
      <w:r w:rsidR="00B53F75" w:rsidRPr="00B53F75">
        <w:rPr>
          <w:rStyle w:val="s6"/>
          <w:rFonts w:asciiTheme="minorHAnsi" w:hAnsiTheme="minorHAnsi"/>
          <w:i/>
          <w:sz w:val="22"/>
        </w:rPr>
        <w:t>T</w:t>
      </w:r>
      <w:r w:rsidRPr="00B53F75">
        <w:rPr>
          <w:rStyle w:val="s6"/>
          <w:rFonts w:asciiTheme="minorHAnsi" w:hAnsiTheme="minorHAnsi"/>
          <w:i/>
          <w:sz w:val="22"/>
        </w:rPr>
        <w:t>he</w:t>
      </w:r>
      <w:r w:rsidRPr="00905FEC">
        <w:rPr>
          <w:rStyle w:val="s6"/>
          <w:rFonts w:asciiTheme="minorHAnsi" w:hAnsiTheme="minorHAnsi"/>
          <w:sz w:val="22"/>
        </w:rPr>
        <w:t xml:space="preserve"> </w:t>
      </w:r>
      <w:r w:rsidRPr="00B53F75">
        <w:rPr>
          <w:rStyle w:val="s6"/>
          <w:rFonts w:asciiTheme="minorHAnsi" w:hAnsiTheme="minorHAnsi"/>
          <w:i/>
          <w:sz w:val="22"/>
        </w:rPr>
        <w:t>Deseret News</w:t>
      </w:r>
      <w:r w:rsidRPr="00905FEC">
        <w:rPr>
          <w:rStyle w:val="s6"/>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Fonts w:asciiTheme="minorHAnsi" w:hAnsiTheme="minorHAnsi"/>
          <w:sz w:val="22"/>
        </w:rPr>
        <w:t> </w:t>
      </w:r>
    </w:p>
    <w:p w:rsidR="00905FEC" w:rsidRPr="00905FEC" w:rsidRDefault="00905FEC" w:rsidP="00EB5027">
      <w:pPr>
        <w:pStyle w:val="s4"/>
        <w:spacing w:before="0" w:beforeAutospacing="0" w:after="0" w:afterAutospacing="0" w:line="276" w:lineRule="auto"/>
        <w:rPr>
          <w:rFonts w:asciiTheme="minorHAnsi" w:hAnsiTheme="minorHAnsi"/>
          <w:sz w:val="22"/>
        </w:rPr>
      </w:pPr>
      <w:r w:rsidRPr="00905FEC">
        <w:rPr>
          <w:rStyle w:val="s6"/>
          <w:rFonts w:asciiTheme="minorHAnsi" w:hAnsiTheme="minorHAnsi"/>
          <w:sz w:val="22"/>
        </w:rPr>
        <w:t>The industry is realizing that to succeed, advertising must resonate with the consumer and their needs. News media have the opportunity to lead this evolution, because we already understand how to engage audiences and provide the valuable information. </w:t>
      </w:r>
    </w:p>
    <w:p w:rsidR="00905FEC" w:rsidRPr="00905FEC" w:rsidRDefault="00905FEC" w:rsidP="00905FEC">
      <w:pPr>
        <w:pStyle w:val="s4"/>
        <w:spacing w:before="0" w:beforeAutospacing="0" w:after="0" w:afterAutospacing="0"/>
        <w:rPr>
          <w:rFonts w:asciiTheme="minorHAnsi" w:hAnsiTheme="minorHAnsi"/>
          <w:sz w:val="22"/>
        </w:rPr>
      </w:pPr>
      <w:r w:rsidRPr="00905FEC">
        <w:rPr>
          <w:rFonts w:asciiTheme="minorHAnsi" w:hAnsiTheme="minorHAnsi"/>
          <w:sz w:val="22"/>
        </w:rPr>
        <w:t> </w:t>
      </w:r>
    </w:p>
    <w:p w:rsidR="00F44691" w:rsidRPr="00905FEC" w:rsidRDefault="00A63024">
      <w:pPr>
        <w:rPr>
          <w:sz w:val="20"/>
        </w:rPr>
      </w:pPr>
    </w:p>
    <w:sectPr w:rsidR="00F44691" w:rsidRPr="00905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EC"/>
    <w:rsid w:val="00315B27"/>
    <w:rsid w:val="00905FEC"/>
    <w:rsid w:val="00A63024"/>
    <w:rsid w:val="00B53F75"/>
    <w:rsid w:val="00B9340F"/>
    <w:rsid w:val="00EB5027"/>
    <w:rsid w:val="00F5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7DC4-B334-4372-8E79-48DA6992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
    <w:name w:val="s4"/>
    <w:basedOn w:val="Normal"/>
    <w:rsid w:val="00905FEC"/>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905FEC"/>
  </w:style>
  <w:style w:type="character" w:customStyle="1" w:styleId="s6">
    <w:name w:val="s6"/>
    <w:basedOn w:val="DefaultParagraphFont"/>
    <w:rsid w:val="00905FEC"/>
  </w:style>
  <w:style w:type="character" w:customStyle="1" w:styleId="s7">
    <w:name w:val="s7"/>
    <w:basedOn w:val="DefaultParagraphFont"/>
    <w:rsid w:val="00905FEC"/>
  </w:style>
  <w:style w:type="character" w:styleId="Hyperlink">
    <w:name w:val="Hyperlink"/>
    <w:basedOn w:val="DefaultParagraphFont"/>
    <w:uiPriority w:val="99"/>
    <w:unhideWhenUsed/>
    <w:rsid w:val="00EB5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age.com/article/special-report-cannes-lions/york-times-ge-mini-vr-work-wins-mobile-grand-prix/3046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jr.org/business_of_news/native_advertising_local_media.php" TargetMode="External"/><Relationship Id="rId5" Type="http://schemas.openxmlformats.org/officeDocument/2006/relationships/hyperlink" Target="https://next.ft.com/content/5ca43fb8-345e-11e6-ad39-3fee5ffe5b5b" TargetMode="External"/><Relationship Id="rId4" Type="http://schemas.openxmlformats.org/officeDocument/2006/relationships/hyperlink" Target="http://www.naa.org/News-and-Media/Press-Center/Archives/2016/FTC-Complaint-Ad-Blockers.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Loving, Lindsey</dc:creator>
  <cp:keywords/>
  <dc:description/>
  <cp:lastModifiedBy>Loving, Lindsey</cp:lastModifiedBy>
  <cp:revision>3</cp:revision>
  <dcterms:created xsi:type="dcterms:W3CDTF">2016-06-29T13:27:00Z</dcterms:created>
  <dcterms:modified xsi:type="dcterms:W3CDTF">2016-06-29T13:53:00Z</dcterms:modified>
</cp:coreProperties>
</file>